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88" w:rsidRPr="002D6788" w:rsidRDefault="002D6788" w:rsidP="002D6788">
      <w:pPr>
        <w:pStyle w:val="a3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2D6788">
        <w:rPr>
          <w:b/>
          <w:color w:val="000000"/>
          <w:sz w:val="28"/>
          <w:szCs w:val="28"/>
        </w:rPr>
        <w:t>Досудебное обжалование</w:t>
      </w:r>
    </w:p>
    <w:p w:rsidR="002D6788" w:rsidRPr="002D6788" w:rsidRDefault="002D6788" w:rsidP="002D678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D6788">
        <w:rPr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1) решений о проведении контрольных мероприятий;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 xml:space="preserve">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 xml:space="preserve">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Жалоба может содержать ходатайство о приостановлении исполнения обжалуемого решения Контрольного органа.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lastRenderedPageBreak/>
        <w:t>1) о приостановлении исполнения обжалуемого решения Контрольного органа;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2) об отказе в приостановлении исполнения обжалуемого решения Контрольного органа.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Жалоба должна содержать: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proofErr w:type="gramStart"/>
      <w:r w:rsidRPr="002D6788">
        <w:rPr>
          <w:color w:val="000000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proofErr w:type="gramStart"/>
      <w:r w:rsidRPr="002D6788">
        <w:rPr>
          <w:color w:val="000000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proofErr w:type="gramStart"/>
      <w:r w:rsidRPr="002D6788">
        <w:rPr>
          <w:color w:val="000000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 xml:space="preserve">4) основания и доводы, на основании которых контролируемое лицо </w:t>
      </w:r>
      <w:proofErr w:type="gramStart"/>
      <w:r w:rsidRPr="002D6788">
        <w:rPr>
          <w:color w:val="000000"/>
          <w:sz w:val="28"/>
          <w:szCs w:val="28"/>
        </w:rPr>
        <w:t>не согласно</w:t>
      </w:r>
      <w:proofErr w:type="gramEnd"/>
      <w:r w:rsidRPr="002D6788">
        <w:rPr>
          <w:color w:val="000000"/>
          <w:sz w:val="28"/>
          <w:szCs w:val="28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5) требования контролируемого лица, подавшего жалобу;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2D6788">
        <w:rPr>
          <w:color w:val="000000"/>
          <w:sz w:val="28"/>
          <w:szCs w:val="28"/>
        </w:rPr>
        <w:t>ии и ау</w:t>
      </w:r>
      <w:proofErr w:type="gramEnd"/>
      <w:r w:rsidRPr="002D6788">
        <w:rPr>
          <w:color w:val="000000"/>
          <w:sz w:val="28"/>
          <w:szCs w:val="28"/>
        </w:rPr>
        <w:t>тентификации».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lastRenderedPageBreak/>
        <w:t>4) имеется решение суда по вопросам, поставленным в жалобе;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8) жалоба подана в ненадлежащий орган;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Указанный срок может быть продлен на двадцать рабочих дней, в следующих исключительных случаях: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proofErr w:type="gramStart"/>
      <w:r w:rsidRPr="002D6788">
        <w:rPr>
          <w:color w:val="000000"/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уполномоченным органом, но не более чем на пять рабочих дней с момента направления запроса.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lastRenderedPageBreak/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1) оставляет жалобу без удовлетворения;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2) отменяет решение Контрольного органа полностью или частично;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2D6788" w:rsidRPr="002D6788" w:rsidRDefault="002D6788" w:rsidP="002D6788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D6788">
        <w:rPr>
          <w:color w:val="000000"/>
          <w:sz w:val="28"/>
          <w:szCs w:val="28"/>
        </w:rPr>
        <w:t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84400E" w:rsidRPr="002D6788" w:rsidRDefault="0084400E" w:rsidP="002D678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84400E" w:rsidRPr="002D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DB"/>
    <w:rsid w:val="00092C3C"/>
    <w:rsid w:val="002D6788"/>
    <w:rsid w:val="007E48DB"/>
    <w:rsid w:val="0084400E"/>
    <w:rsid w:val="0092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2022-12-08T04:34:00Z</dcterms:created>
  <dcterms:modified xsi:type="dcterms:W3CDTF">2022-12-08T04:34:00Z</dcterms:modified>
</cp:coreProperties>
</file>